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both"/>
        <w:rPr>
          <w:rStyle w:val="9"/>
          <w:rFonts w:hint="eastAsia" w:ascii="Times New Roman" w:hAnsi="Times New Roman" w:eastAsia="黑体" w:cs="黑体"/>
          <w:b w:val="0"/>
          <w:bCs/>
          <w:i w:val="0"/>
          <w:iCs w:val="0"/>
          <w:caps w:val="0"/>
          <w:color w:val="auto"/>
          <w:spacing w:val="0"/>
          <w:kern w:val="0"/>
          <w:sz w:val="32"/>
          <w:szCs w:val="32"/>
          <w:lang w:val="en-US" w:eastAsia="zh-CN" w:bidi="ar"/>
        </w:rPr>
      </w:pPr>
      <w:r>
        <w:rPr>
          <w:rStyle w:val="9"/>
          <w:rFonts w:hint="eastAsia" w:ascii="Times New Roman" w:hAnsi="Times New Roman" w:eastAsia="黑体" w:cs="黑体"/>
          <w:b w:val="0"/>
          <w:bCs/>
          <w:i w:val="0"/>
          <w:iCs w:val="0"/>
          <w:caps w:val="0"/>
          <w:color w:val="000000"/>
          <w:spacing w:val="0"/>
          <w:kern w:val="0"/>
          <w:sz w:val="32"/>
          <w:szCs w:val="32"/>
          <w:lang w:val="en-US" w:eastAsia="zh-CN" w:bidi="ar"/>
        </w:rPr>
        <w:t>附件4</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0"/>
        <w:jc w:val="center"/>
        <w:textAlignment w:val="auto"/>
        <w:rPr>
          <w:rStyle w:val="9"/>
          <w:rFonts w:hint="eastAsia" w:ascii="Times New Roman" w:hAnsi="Times New Roman" w:eastAsia="方正小标宋简体" w:cs="方正小标宋简体"/>
          <w:i w:val="0"/>
          <w:iCs w:val="0"/>
          <w:caps w:val="0"/>
          <w:color w:val="auto"/>
          <w:spacing w:val="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0"/>
        <w:jc w:val="center"/>
        <w:textAlignment w:val="auto"/>
        <w:rPr>
          <w:rStyle w:val="9"/>
          <w:rFonts w:hint="eastAsia" w:ascii="Times New Roman" w:hAnsi="Times New Roman" w:eastAsia="仿宋" w:cs="仿宋"/>
          <w:i w:val="0"/>
          <w:iCs w:val="0"/>
          <w:caps w:val="0"/>
          <w:color w:val="auto"/>
          <w:spacing w:val="0"/>
          <w:kern w:val="0"/>
          <w:sz w:val="32"/>
          <w:szCs w:val="32"/>
          <w:lang w:val="en-US" w:eastAsia="zh-CN" w:bidi="ar"/>
        </w:rPr>
      </w:pPr>
      <w:r>
        <w:rPr>
          <w:rStyle w:val="9"/>
          <w:rFonts w:hint="eastAsia" w:ascii="Times New Roman" w:hAnsi="Times New Roman" w:eastAsia="方正小标宋简体" w:cs="方正小标宋简体"/>
          <w:i w:val="0"/>
          <w:iCs w:val="0"/>
          <w:caps w:val="0"/>
          <w:color w:val="auto"/>
          <w:spacing w:val="0"/>
          <w:kern w:val="0"/>
          <w:sz w:val="44"/>
          <w:szCs w:val="44"/>
          <w:lang w:val="en-US" w:eastAsia="zh-CN" w:bidi="ar"/>
        </w:rPr>
        <w:t>疫情防控告知书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 w:cs="Times New Roman"/>
          <w:i w:val="0"/>
          <w:iCs w:val="0"/>
          <w:caps w:val="0"/>
          <w:color w:val="auto"/>
          <w:spacing w:val="0"/>
          <w:kern w:val="0"/>
          <w:sz w:val="32"/>
          <w:szCs w:val="32"/>
          <w:lang w:val="en-US" w:eastAsia="zh-CN" w:bidi="ar"/>
        </w:rPr>
      </w:pPr>
      <w:r>
        <w:rPr>
          <w:rFonts w:hint="default" w:ascii="Times New Roman" w:hAnsi="Times New Roman" w:eastAsia="Tahoma" w:cs="Tahoma"/>
          <w:i w:val="0"/>
          <w:iCs w:val="0"/>
          <w:caps w:val="0"/>
          <w:color w:val="auto"/>
          <w:spacing w:val="0"/>
          <w:kern w:val="0"/>
          <w:szCs w:val="32"/>
          <w:lang w:val="en-US" w:eastAsia="zh-CN" w:bidi="ar"/>
        </w:rPr>
        <w:t>     </w:t>
      </w:r>
      <w:r>
        <w:rPr>
          <w:rFonts w:hint="default" w:ascii="Times New Roman" w:hAnsi="Times New Roman" w:eastAsia="仿宋" w:cs="Times New Roman"/>
          <w:i w:val="0"/>
          <w:iCs w:val="0"/>
          <w:caps w:val="0"/>
          <w:color w:val="auto"/>
          <w:spacing w:val="0"/>
          <w:kern w:val="0"/>
          <w:szCs w:val="32"/>
          <w:lang w:val="en-US" w:eastAsia="zh-CN" w:bidi="ar"/>
        </w:rPr>
        <w:t xml:space="preserve"> </w:t>
      </w:r>
      <w:r>
        <w:rPr>
          <w:rFonts w:hint="eastAsia" w:ascii="Times New Roman" w:hAnsi="Times New Roman" w:eastAsia="仿宋" w:cs="Times New Roman"/>
          <w:i w:val="0"/>
          <w:iCs w:val="0"/>
          <w:caps w:val="0"/>
          <w:color w:val="auto"/>
          <w:spacing w:val="0"/>
          <w:kern w:val="0"/>
          <w:szCs w:val="32"/>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为保障广大考生和考试工作人员生命安全和身体健康，确保本次遴选资格复审、面试工作安全进行，现将疫情防控有关措施和要求告知如下，请所有考生知悉理解并配合执行。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黑体" w:cs="黑体"/>
          <w:b/>
          <w:bCs/>
          <w:color w:val="auto"/>
          <w:sz w:val="32"/>
          <w:szCs w:val="32"/>
          <w:lang w:val="en-US" w:eastAsia="zh-CN"/>
        </w:rPr>
      </w:pPr>
      <w:r>
        <w:rPr>
          <w:rFonts w:hint="eastAsia" w:ascii="Times New Roman" w:hAnsi="Times New Roman" w:eastAsia="黑体" w:cs="黑体"/>
          <w:b/>
          <w:bCs/>
          <w:color w:val="auto"/>
          <w:sz w:val="32"/>
          <w:szCs w:val="32"/>
          <w:lang w:val="en-US" w:eastAsia="zh-CN"/>
        </w:rPr>
        <w:t>一、锡林郭勒盟疫情防控最新要求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1.从盟外地区来锡人员需持48小时内1次核酸检测阴性证明，抵达后在公路查验点或“一场两站”进行落地核酸采样。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对有高风险区7天旅居史的人员，采取7天集中隔离医学观察，在集中隔离第1、2、3、5、7天各开展一次核酸检测；对有中风险区7天旅居史的人员，采取7天居家隔离医学观察，在居家隔离医学观察第1、4、7天各开展一次核酸检测；如不具备居家隔离医学观察条件，采取集中隔离医学观察；管理期限自离开风险区域算起。中高风险区所在县（市、区、旗）的其他地区为低风险区。对有低风险地区7天旅居史的人员，3天内应完成两次核酸检测，并做好健康监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 xml:space="preserve">    3.对入境人员实施“7天集中隔离医学观察+3天居家健康监测”管理措施，在集中隔离医学观察的第1、2、3、5、7天各开展一次核酸检测，在居家健康监测的第3天开展一次核酸检测。居家健康监测期间不外出，如就医等特殊情况必须外出时做好个人防护，尽量避免乘坐公共交通工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4.密切接触者采取“7天集中隔离医学观察+3天居家健康监测”管理措施，在集中隔离医学观察的第1、2、3、5、7天各开展一次核酸检测，在居家健康监测的第3天开展一次核酸检测。隔离管理期限自末次暴露后算起，解除集中隔离后应“点对点”闭环返回至居住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 xml:space="preserve">    5.密接的密接采取7天居家隔离医学观察，每日应做好体温和症状监测，在第1、4、7天各开展一次核酸检测。如密接的密接居家隔离医学观察期间核酸检测均为阴性，且对应的密切接触者在隔离医学观察期间前两次核酸检测均为阴性，可于第7天解除居家隔离医学观察；如密切接触者前两次核酸检测有阳性结果，将密接的密接调整为密切接触者，按照密切接触者管理。</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Times New Roman" w:hAnsi="Times New Roman" w:eastAsia="黑体" w:cs="黑体"/>
          <w:b/>
          <w:bCs/>
          <w:color w:val="auto"/>
          <w:spacing w:val="0"/>
          <w:sz w:val="32"/>
          <w:szCs w:val="32"/>
          <w:highlight w:val="none"/>
          <w:lang w:eastAsia="zh-CN"/>
        </w:rPr>
      </w:pPr>
      <w:r>
        <w:rPr>
          <w:rFonts w:hint="eastAsia" w:ascii="Times New Roman" w:hAnsi="Times New Roman" w:eastAsia="黑体" w:cs="黑体"/>
          <w:b/>
          <w:bCs/>
          <w:color w:val="auto"/>
          <w:spacing w:val="0"/>
          <w:sz w:val="32"/>
          <w:szCs w:val="32"/>
          <w:highlight w:val="none"/>
          <w:lang w:eastAsia="zh-CN"/>
        </w:rPr>
        <w:t>二、</w:t>
      </w:r>
      <w:r>
        <w:rPr>
          <w:rFonts w:hint="eastAsia" w:ascii="Times New Roman" w:hAnsi="Times New Roman" w:eastAsia="黑体" w:cs="黑体"/>
          <w:b/>
          <w:bCs/>
          <w:color w:val="auto"/>
          <w:spacing w:val="0"/>
          <w:sz w:val="32"/>
          <w:szCs w:val="32"/>
          <w:highlight w:val="none"/>
          <w:lang w:val="en-US" w:eastAsia="zh-CN"/>
        </w:rPr>
        <w:t>资格复审、</w:t>
      </w:r>
      <w:r>
        <w:rPr>
          <w:rFonts w:hint="eastAsia" w:ascii="Times New Roman" w:hAnsi="Times New Roman" w:eastAsia="黑体" w:cs="黑体"/>
          <w:b/>
          <w:bCs/>
          <w:color w:val="auto"/>
          <w:spacing w:val="0"/>
          <w:sz w:val="32"/>
          <w:szCs w:val="32"/>
          <w:highlight w:val="none"/>
          <w:lang w:eastAsia="zh-CN"/>
        </w:rPr>
        <w:t>面试期间疫情防控有关要求</w:t>
      </w:r>
    </w:p>
    <w:p>
      <w:pPr>
        <w:bidi w:val="0"/>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1.</w:t>
      </w:r>
      <w:r>
        <w:rPr>
          <w:rFonts w:hint="eastAsia" w:ascii="Times New Roman" w:hAnsi="Times New Roman" w:eastAsia="仿宋_GB2312" w:cs="仿宋_GB2312"/>
          <w:color w:val="auto"/>
          <w:sz w:val="32"/>
          <w:szCs w:val="32"/>
          <w:lang w:eastAsia="zh-CN"/>
        </w:rPr>
        <w:t>当天须提供</w:t>
      </w:r>
      <w:r>
        <w:rPr>
          <w:rFonts w:hint="eastAsia" w:ascii="Times New Roman" w:hAnsi="Times New Roman" w:eastAsia="仿宋_GB2312" w:cs="仿宋_GB2312"/>
          <w:color w:val="auto"/>
          <w:sz w:val="32"/>
          <w:szCs w:val="32"/>
        </w:rPr>
        <w:t>实名认证的“通信大数据行程卡”</w:t>
      </w:r>
      <w:r>
        <w:rPr>
          <w:rFonts w:hint="eastAsia" w:ascii="Times New Roman" w:hAnsi="Times New Roman" w:eastAsia="仿宋_GB2312" w:cs="仿宋_GB2312"/>
          <w:color w:val="auto"/>
          <w:sz w:val="32"/>
          <w:szCs w:val="32"/>
          <w:lang w:eastAsia="zh-CN"/>
        </w:rPr>
        <w:t>绿码</w:t>
      </w:r>
      <w:r>
        <w:rPr>
          <w:rFonts w:hint="eastAsia" w:ascii="Times New Roman" w:hAnsi="Times New Roman" w:eastAsia="仿宋_GB2312" w:cs="仿宋_GB2312"/>
          <w:color w:val="auto"/>
          <w:sz w:val="32"/>
          <w:szCs w:val="32"/>
        </w:rPr>
        <w:t>（当日更新）、“健康码”绿码（当日更新）和48小时内</w:t>
      </w:r>
      <w:r>
        <w:rPr>
          <w:rFonts w:hint="eastAsia" w:ascii="Times New Roman" w:hAnsi="Times New Roman" w:eastAsia="仿宋_GB2312" w:cs="仿宋_GB2312"/>
          <w:color w:val="auto"/>
          <w:sz w:val="32"/>
          <w:szCs w:val="32"/>
          <w:lang w:val="en-US" w:eastAsia="zh-CN"/>
        </w:rPr>
        <w:t>1</w:t>
      </w:r>
      <w:r>
        <w:rPr>
          <w:rFonts w:hint="eastAsia" w:ascii="Times New Roman" w:hAnsi="Times New Roman" w:eastAsia="仿宋_GB2312" w:cs="仿宋_GB2312"/>
          <w:color w:val="auto"/>
          <w:sz w:val="32"/>
          <w:szCs w:val="32"/>
        </w:rPr>
        <w:t>次核酸检测阴性证明（电子</w:t>
      </w:r>
      <w:r>
        <w:rPr>
          <w:rFonts w:hint="eastAsia" w:ascii="Times New Roman" w:hAnsi="Times New Roman" w:eastAsia="仿宋_GB2312" w:cs="仿宋_GB2312"/>
          <w:color w:val="auto"/>
          <w:sz w:val="32"/>
          <w:szCs w:val="32"/>
          <w:lang w:eastAsia="zh-CN"/>
        </w:rPr>
        <w:t>版</w:t>
      </w:r>
      <w:r>
        <w:rPr>
          <w:rFonts w:hint="eastAsia" w:ascii="Times New Roman" w:hAnsi="Times New Roman" w:eastAsia="仿宋_GB2312" w:cs="仿宋_GB2312"/>
          <w:color w:val="auto"/>
          <w:sz w:val="32"/>
          <w:szCs w:val="32"/>
        </w:rPr>
        <w:t>、纸质</w:t>
      </w:r>
      <w:r>
        <w:rPr>
          <w:rFonts w:hint="eastAsia" w:ascii="Times New Roman" w:hAnsi="Times New Roman" w:eastAsia="仿宋_GB2312" w:cs="仿宋_GB2312"/>
          <w:color w:val="auto"/>
          <w:sz w:val="32"/>
          <w:szCs w:val="32"/>
          <w:lang w:eastAsia="zh-CN"/>
        </w:rPr>
        <w:t>版均可</w:t>
      </w:r>
      <w:r>
        <w:rPr>
          <w:rFonts w:hint="eastAsia" w:ascii="Times New Roman" w:hAnsi="Times New Roman" w:eastAsia="仿宋_GB2312" w:cs="仿宋_GB2312"/>
          <w:color w:val="auto"/>
          <w:sz w:val="32"/>
          <w:szCs w:val="32"/>
        </w:rPr>
        <w:t>）。经现场测量体温正常（体温&lt;37.3℃）</w:t>
      </w:r>
      <w:r>
        <w:rPr>
          <w:rFonts w:hint="eastAsia" w:ascii="Times New Roman" w:hAnsi="Times New Roman" w:eastAsia="仿宋_GB2312" w:cs="仿宋_GB2312"/>
          <w:color w:val="auto"/>
          <w:sz w:val="32"/>
          <w:szCs w:val="32"/>
          <w:lang w:eastAsia="zh-CN"/>
        </w:rPr>
        <w:t>的</w:t>
      </w:r>
      <w:r>
        <w:rPr>
          <w:rFonts w:hint="eastAsia" w:ascii="Times New Roman" w:hAnsi="Times New Roman" w:eastAsia="仿宋_GB2312" w:cs="仿宋_GB2312"/>
          <w:color w:val="auto"/>
          <w:sz w:val="32"/>
          <w:szCs w:val="32"/>
        </w:rPr>
        <w:t>，可</w:t>
      </w:r>
      <w:r>
        <w:rPr>
          <w:rFonts w:hint="eastAsia" w:ascii="Times New Roman" w:hAnsi="Times New Roman" w:eastAsia="仿宋_GB2312" w:cs="仿宋_GB2312"/>
          <w:color w:val="auto"/>
          <w:sz w:val="32"/>
          <w:szCs w:val="32"/>
          <w:lang w:eastAsia="zh-CN"/>
        </w:rPr>
        <w:t>正常</w:t>
      </w:r>
      <w:r>
        <w:rPr>
          <w:rFonts w:hint="eastAsia" w:ascii="Times New Roman" w:hAnsi="Times New Roman" w:eastAsia="仿宋_GB2312" w:cs="仿宋_GB2312"/>
          <w:color w:val="auto"/>
          <w:sz w:val="32"/>
          <w:szCs w:val="32"/>
        </w:rPr>
        <w:t>参加</w:t>
      </w:r>
      <w:r>
        <w:rPr>
          <w:rFonts w:hint="eastAsia" w:ascii="Times New Roman" w:hAnsi="Times New Roman" w:eastAsia="仿宋_GB2312" w:cs="仿宋_GB2312"/>
          <w:color w:val="auto"/>
          <w:sz w:val="32"/>
          <w:szCs w:val="32"/>
          <w:lang w:val="en-US" w:eastAsia="zh-CN"/>
        </w:rPr>
        <w:t>资格复审、</w:t>
      </w:r>
      <w:r>
        <w:rPr>
          <w:rFonts w:hint="eastAsia" w:ascii="Times New Roman" w:hAnsi="Times New Roman" w:eastAsia="仿宋_GB2312" w:cs="仿宋_GB2312"/>
          <w:color w:val="auto"/>
          <w:sz w:val="32"/>
          <w:szCs w:val="32"/>
          <w:lang w:eastAsia="zh-CN"/>
        </w:rPr>
        <w:t>面试</w:t>
      </w:r>
      <w:r>
        <w:rPr>
          <w:rFonts w:hint="eastAsia" w:ascii="Times New Roman" w:hAnsi="Times New Roman" w:eastAsia="仿宋_GB2312" w:cs="仿宋_GB2312"/>
          <w:color w:val="auto"/>
          <w:sz w:val="32"/>
          <w:szCs w:val="32"/>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b w:val="0"/>
          <w:bCs w:val="0"/>
          <w:color w:val="auto"/>
          <w:spacing w:val="0"/>
          <w:sz w:val="32"/>
          <w:szCs w:val="32"/>
          <w:highlight w:val="none"/>
        </w:rPr>
      </w:pPr>
      <w:r>
        <w:rPr>
          <w:rFonts w:hint="eastAsia" w:ascii="Times New Roman" w:hAnsi="Times New Roman" w:eastAsia="仿宋_GB2312" w:cs="仿宋_GB2312"/>
          <w:b w:val="0"/>
          <w:bCs w:val="0"/>
          <w:color w:val="auto"/>
          <w:spacing w:val="0"/>
          <w:sz w:val="32"/>
          <w:szCs w:val="32"/>
          <w:highlight w:val="none"/>
          <w:lang w:val="en-US" w:eastAsia="zh-CN"/>
        </w:rPr>
        <w:t>2.考生</w:t>
      </w:r>
      <w:r>
        <w:rPr>
          <w:rFonts w:hint="eastAsia" w:ascii="Times New Roman" w:hAnsi="Times New Roman" w:eastAsia="仿宋_GB2312" w:cs="仿宋_GB2312"/>
          <w:b w:val="0"/>
          <w:bCs w:val="0"/>
          <w:color w:val="auto"/>
          <w:spacing w:val="0"/>
          <w:sz w:val="32"/>
          <w:szCs w:val="32"/>
          <w:highlight w:val="none"/>
        </w:rPr>
        <w:t>须自备一次性医用外科口罩或以上防护等级的口罩（口罩不可带呼吸阀），除身份核验</w:t>
      </w:r>
      <w:r>
        <w:rPr>
          <w:rFonts w:hint="eastAsia" w:ascii="Times New Roman" w:hAnsi="Times New Roman" w:eastAsia="仿宋_GB2312" w:cs="仿宋_GB2312"/>
          <w:b w:val="0"/>
          <w:bCs w:val="0"/>
          <w:color w:val="auto"/>
          <w:spacing w:val="0"/>
          <w:sz w:val="32"/>
          <w:szCs w:val="32"/>
          <w:highlight w:val="none"/>
          <w:lang w:eastAsia="zh-CN"/>
        </w:rPr>
        <w:t>、面试答题环节外，</w:t>
      </w:r>
      <w:r>
        <w:rPr>
          <w:rFonts w:hint="eastAsia" w:ascii="Times New Roman" w:hAnsi="Times New Roman" w:eastAsia="仿宋_GB2312" w:cs="仿宋_GB2312"/>
          <w:b w:val="0"/>
          <w:bCs w:val="0"/>
          <w:color w:val="auto"/>
          <w:spacing w:val="0"/>
          <w:sz w:val="32"/>
          <w:szCs w:val="32"/>
          <w:highlight w:val="none"/>
          <w:lang w:val="en-US" w:eastAsia="zh-CN"/>
        </w:rPr>
        <w:t>考生</w:t>
      </w:r>
      <w:r>
        <w:rPr>
          <w:rFonts w:hint="eastAsia" w:ascii="Times New Roman" w:hAnsi="Times New Roman" w:eastAsia="仿宋_GB2312" w:cs="仿宋_GB2312"/>
          <w:b w:val="0"/>
          <w:bCs w:val="0"/>
          <w:color w:val="auto"/>
          <w:spacing w:val="0"/>
          <w:sz w:val="32"/>
          <w:szCs w:val="32"/>
          <w:highlight w:val="none"/>
          <w:lang w:eastAsia="zh-CN"/>
        </w:rPr>
        <w:t>须</w:t>
      </w:r>
      <w:r>
        <w:rPr>
          <w:rFonts w:hint="eastAsia" w:ascii="Times New Roman" w:hAnsi="Times New Roman" w:eastAsia="仿宋_GB2312" w:cs="仿宋_GB2312"/>
          <w:b w:val="0"/>
          <w:bCs w:val="0"/>
          <w:color w:val="auto"/>
          <w:spacing w:val="0"/>
          <w:sz w:val="32"/>
          <w:szCs w:val="32"/>
          <w:highlight w:val="none"/>
        </w:rPr>
        <w:t>全程有效佩戴口罩。</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b w:val="0"/>
          <w:bCs w:val="0"/>
          <w:color w:val="auto"/>
          <w:spacing w:val="0"/>
          <w:sz w:val="32"/>
          <w:szCs w:val="32"/>
          <w:highlight w:val="none"/>
        </w:rPr>
      </w:pPr>
      <w:r>
        <w:rPr>
          <w:rFonts w:hint="eastAsia" w:ascii="Times New Roman" w:hAnsi="Times New Roman" w:eastAsia="仿宋_GB2312" w:cs="仿宋_GB2312"/>
          <w:b w:val="0"/>
          <w:bCs w:val="0"/>
          <w:color w:val="auto"/>
          <w:spacing w:val="0"/>
          <w:sz w:val="32"/>
          <w:szCs w:val="32"/>
          <w:highlight w:val="none"/>
          <w:lang w:val="en-US" w:eastAsia="zh-CN"/>
        </w:rPr>
        <w:t>3.</w:t>
      </w:r>
      <w:r>
        <w:rPr>
          <w:rFonts w:hint="eastAsia" w:ascii="Times New Roman" w:hAnsi="Times New Roman" w:eastAsia="仿宋_GB2312" w:cs="仿宋_GB2312"/>
          <w:b w:val="0"/>
          <w:bCs w:val="0"/>
          <w:color w:val="auto"/>
          <w:spacing w:val="0"/>
          <w:sz w:val="32"/>
          <w:szCs w:val="32"/>
          <w:highlight w:val="none"/>
        </w:rPr>
        <w:t>自觉保持入场安全距离（1米），不得“扎堆”聚集</w:t>
      </w:r>
      <w:r>
        <w:rPr>
          <w:rFonts w:hint="eastAsia" w:eastAsia="仿宋_GB2312" w:cs="仿宋_GB2312"/>
          <w:color w:val="auto"/>
          <w:spacing w:val="0"/>
          <w:sz w:val="32"/>
          <w:szCs w:val="32"/>
          <w:highlight w:val="none"/>
          <w:lang w:eastAsia="zh-CN"/>
        </w:rPr>
        <w:t>。</w:t>
      </w:r>
      <w:r>
        <w:rPr>
          <w:rFonts w:hint="eastAsia" w:eastAsia="仿宋_GB2312" w:cs="仿宋_GB2312"/>
          <w:color w:val="auto"/>
          <w:spacing w:val="0"/>
          <w:sz w:val="32"/>
          <w:szCs w:val="32"/>
          <w:highlight w:val="none"/>
          <w:lang w:val="en-US" w:eastAsia="zh-CN"/>
        </w:rPr>
        <w:t>面试时，</w:t>
      </w:r>
      <w:r>
        <w:rPr>
          <w:rFonts w:hint="eastAsia" w:ascii="Times New Roman" w:hAnsi="Times New Roman" w:eastAsia="仿宋_GB2312" w:cs="仿宋_GB2312"/>
          <w:color w:val="auto"/>
          <w:spacing w:val="0"/>
          <w:sz w:val="32"/>
          <w:szCs w:val="32"/>
          <w:highlight w:val="none"/>
        </w:rPr>
        <w:t>配合完成</w:t>
      </w:r>
      <w:r>
        <w:rPr>
          <w:rFonts w:hint="eastAsia" w:ascii="Times New Roman" w:hAnsi="Times New Roman" w:eastAsia="仿宋_GB2312" w:cs="仿宋_GB2312"/>
          <w:color w:val="auto"/>
          <w:spacing w:val="0"/>
          <w:sz w:val="32"/>
          <w:szCs w:val="32"/>
          <w:highlight w:val="none"/>
          <w:lang w:val="en-US" w:eastAsia="zh-CN"/>
        </w:rPr>
        <w:t>检测流程</w:t>
      </w:r>
      <w:r>
        <w:rPr>
          <w:rFonts w:hint="eastAsia" w:ascii="Times New Roman" w:hAnsi="Times New Roman" w:eastAsia="仿宋_GB2312" w:cs="仿宋_GB2312"/>
          <w:color w:val="000000"/>
          <w:spacing w:val="0"/>
          <w:sz w:val="32"/>
          <w:szCs w:val="32"/>
          <w:highlight w:val="none"/>
        </w:rPr>
        <w:t>后</w:t>
      </w:r>
      <w:r>
        <w:rPr>
          <w:rFonts w:hint="eastAsia" w:ascii="Times New Roman" w:hAnsi="Times New Roman" w:eastAsia="仿宋_GB2312" w:cs="仿宋_GB2312"/>
          <w:color w:val="000000"/>
          <w:spacing w:val="0"/>
          <w:sz w:val="32"/>
          <w:szCs w:val="32"/>
          <w:highlight w:val="none"/>
          <w:lang w:val="en-US" w:eastAsia="zh-CN"/>
        </w:rPr>
        <w:t>从规定通道</w:t>
      </w:r>
      <w:r>
        <w:rPr>
          <w:rFonts w:hint="eastAsia" w:ascii="Times New Roman" w:hAnsi="Times New Roman" w:eastAsia="仿宋_GB2312" w:cs="仿宋_GB2312"/>
          <w:color w:val="auto"/>
          <w:spacing w:val="0"/>
          <w:sz w:val="32"/>
          <w:szCs w:val="32"/>
          <w:highlight w:val="none"/>
        </w:rPr>
        <w:t>进入</w:t>
      </w:r>
      <w:r>
        <w:rPr>
          <w:rFonts w:hint="eastAsia" w:ascii="Times New Roman" w:hAnsi="Times New Roman" w:eastAsia="仿宋_GB2312" w:cs="仿宋_GB2312"/>
          <w:color w:val="auto"/>
          <w:spacing w:val="0"/>
          <w:sz w:val="32"/>
          <w:szCs w:val="32"/>
          <w:highlight w:val="none"/>
          <w:lang w:val="en-US" w:eastAsia="zh-CN"/>
        </w:rPr>
        <w:t>考点及</w:t>
      </w:r>
      <w:r>
        <w:rPr>
          <w:rFonts w:hint="eastAsia" w:ascii="Times New Roman" w:hAnsi="Times New Roman" w:eastAsia="仿宋_GB2312" w:cs="仿宋_GB2312"/>
          <w:color w:val="000000"/>
          <w:kern w:val="0"/>
          <w:sz w:val="32"/>
          <w:szCs w:val="32"/>
          <w:highlight w:val="none"/>
          <w:lang w:val="en-US" w:eastAsia="zh-CN" w:bidi="ar-SA"/>
        </w:rPr>
        <w:t>候考室</w:t>
      </w:r>
      <w:r>
        <w:rPr>
          <w:rFonts w:hint="eastAsia" w:ascii="Times New Roman" w:hAnsi="Times New Roman" w:eastAsia="仿宋_GB2312" w:cs="仿宋_GB2312"/>
          <w:color w:val="auto"/>
          <w:spacing w:val="0"/>
          <w:sz w:val="32"/>
          <w:szCs w:val="32"/>
          <w:highlight w:val="none"/>
          <w:lang w:eastAsia="zh-CN"/>
        </w:rPr>
        <w:t>，</w:t>
      </w:r>
      <w:r>
        <w:rPr>
          <w:rFonts w:hint="eastAsia" w:ascii="Times New Roman" w:hAnsi="Times New Roman" w:eastAsia="仿宋_GB2312" w:cs="仿宋_GB2312"/>
          <w:color w:val="auto"/>
          <w:spacing w:val="0"/>
          <w:sz w:val="32"/>
          <w:szCs w:val="32"/>
          <w:highlight w:val="none"/>
          <w:lang w:val="en-US" w:eastAsia="zh-CN"/>
        </w:rPr>
        <w:t>并</w:t>
      </w:r>
      <w:r>
        <w:rPr>
          <w:rFonts w:hint="eastAsia" w:ascii="Times New Roman" w:hAnsi="Times New Roman" w:eastAsia="仿宋_GB2312" w:cs="仿宋_GB2312"/>
          <w:b w:val="0"/>
          <w:bCs w:val="0"/>
          <w:color w:val="auto"/>
          <w:spacing w:val="0"/>
          <w:sz w:val="32"/>
          <w:szCs w:val="32"/>
          <w:highlight w:val="none"/>
        </w:rPr>
        <w:t>在规定区域</w:t>
      </w:r>
      <w:r>
        <w:rPr>
          <w:rFonts w:hint="eastAsia" w:ascii="Times New Roman" w:hAnsi="Times New Roman" w:eastAsia="仿宋_GB2312" w:cs="仿宋_GB2312"/>
          <w:b w:val="0"/>
          <w:bCs w:val="0"/>
          <w:color w:val="auto"/>
          <w:spacing w:val="0"/>
          <w:sz w:val="32"/>
          <w:szCs w:val="32"/>
          <w:highlight w:val="none"/>
          <w:lang w:eastAsia="zh-CN"/>
        </w:rPr>
        <w:t>内</w:t>
      </w:r>
      <w:r>
        <w:rPr>
          <w:rFonts w:hint="eastAsia" w:ascii="Times New Roman" w:hAnsi="Times New Roman" w:eastAsia="仿宋_GB2312" w:cs="仿宋_GB2312"/>
          <w:b w:val="0"/>
          <w:bCs w:val="0"/>
          <w:color w:val="auto"/>
          <w:spacing w:val="0"/>
          <w:sz w:val="32"/>
          <w:szCs w:val="32"/>
          <w:highlight w:val="none"/>
        </w:rPr>
        <w:t>活动。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color w:val="auto"/>
          <w:spacing w:val="0"/>
          <w:sz w:val="32"/>
          <w:szCs w:val="32"/>
          <w:highlight w:val="none"/>
        </w:rPr>
      </w:pPr>
      <w:r>
        <w:rPr>
          <w:rFonts w:hint="eastAsia" w:ascii="Times New Roman" w:hAnsi="Times New Roman" w:eastAsia="仿宋_GB2312" w:cs="仿宋_GB2312"/>
          <w:color w:val="auto"/>
          <w:spacing w:val="0"/>
          <w:sz w:val="32"/>
          <w:szCs w:val="32"/>
          <w:highlight w:val="none"/>
          <w:lang w:val="en-US" w:eastAsia="zh-CN"/>
        </w:rPr>
        <w:t>4.</w:t>
      </w:r>
      <w:r>
        <w:rPr>
          <w:rFonts w:hint="eastAsia" w:eastAsia="仿宋_GB2312" w:cs="仿宋_GB2312"/>
          <w:color w:val="auto"/>
          <w:spacing w:val="0"/>
          <w:sz w:val="32"/>
          <w:szCs w:val="32"/>
          <w:highlight w:val="none"/>
          <w:lang w:val="en-US" w:eastAsia="zh-CN"/>
        </w:rPr>
        <w:t>资格复审、面</w:t>
      </w:r>
      <w:r>
        <w:rPr>
          <w:rFonts w:hint="eastAsia" w:ascii="Times New Roman" w:hAnsi="Times New Roman" w:eastAsia="仿宋_GB2312" w:cs="仿宋_GB2312"/>
          <w:color w:val="auto"/>
          <w:spacing w:val="0"/>
          <w:sz w:val="32"/>
          <w:szCs w:val="32"/>
          <w:highlight w:val="none"/>
        </w:rPr>
        <w:t>试期间如有考生出现发热（体温≥37.3℃）、咳嗽、咽痛、嗅觉味觉减退、腹泻等不适症状，应及时报告并自觉服从现场工作人员管理</w:t>
      </w:r>
      <w:r>
        <w:rPr>
          <w:rFonts w:hint="eastAsia" w:ascii="Times New Roman" w:hAnsi="Times New Roman" w:eastAsia="仿宋_GB2312" w:cs="仿宋_GB2312"/>
          <w:color w:val="auto"/>
          <w:spacing w:val="0"/>
          <w:sz w:val="32"/>
          <w:szCs w:val="32"/>
          <w:highlight w:val="none"/>
          <w:lang w:eastAsia="zh-CN"/>
        </w:rPr>
        <w:t>和</w:t>
      </w:r>
      <w:r>
        <w:rPr>
          <w:rFonts w:hint="eastAsia" w:ascii="Times New Roman" w:hAnsi="Times New Roman" w:eastAsia="仿宋_GB2312" w:cs="仿宋_GB2312"/>
          <w:color w:val="auto"/>
          <w:spacing w:val="0"/>
          <w:sz w:val="32"/>
          <w:szCs w:val="32"/>
          <w:highlight w:val="none"/>
        </w:rPr>
        <w:t>相关处置。</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0"/>
        <w:jc w:val="both"/>
        <w:textAlignment w:val="auto"/>
        <w:rPr>
          <w:rFonts w:hint="eastAsia" w:ascii="Times New Roman" w:hAnsi="Times New Roman" w:eastAsia="仿宋_GB2312" w:cs="仿宋_GB2312"/>
          <w:b w:val="0"/>
          <w:bCs w:val="0"/>
          <w:color w:val="auto"/>
          <w:spacing w:val="0"/>
          <w:sz w:val="32"/>
          <w:szCs w:val="32"/>
          <w:highlight w:val="none"/>
        </w:rPr>
      </w:pPr>
      <w:r>
        <w:rPr>
          <w:rFonts w:hint="eastAsia" w:ascii="Times New Roman" w:hAnsi="Times New Roman" w:eastAsia="仿宋_GB2312" w:cs="仿宋_GB2312"/>
          <w:color w:val="auto"/>
          <w:spacing w:val="0"/>
          <w:sz w:val="32"/>
          <w:szCs w:val="32"/>
          <w:highlight w:val="none"/>
          <w:lang w:val="en-US" w:eastAsia="zh-CN"/>
        </w:rPr>
        <w:t xml:space="preserve">    </w:t>
      </w:r>
      <w:r>
        <w:rPr>
          <w:rFonts w:hint="eastAsia" w:ascii="Times New Roman" w:hAnsi="Times New Roman" w:eastAsia="仿宋_GB2312" w:cs="仿宋_GB2312"/>
          <w:b w:val="0"/>
          <w:bCs w:val="0"/>
          <w:color w:val="auto"/>
          <w:spacing w:val="0"/>
          <w:sz w:val="32"/>
          <w:szCs w:val="32"/>
          <w:highlight w:val="none"/>
          <w:lang w:val="en-US" w:eastAsia="zh-CN"/>
        </w:rPr>
        <w:t>5.考生须</w:t>
      </w:r>
      <w:r>
        <w:rPr>
          <w:rFonts w:hint="eastAsia" w:ascii="Times New Roman" w:hAnsi="Times New Roman" w:eastAsia="仿宋_GB2312" w:cs="仿宋_GB2312"/>
          <w:b w:val="0"/>
          <w:bCs w:val="0"/>
          <w:color w:val="auto"/>
          <w:spacing w:val="0"/>
          <w:sz w:val="32"/>
          <w:szCs w:val="32"/>
          <w:highlight w:val="none"/>
        </w:rPr>
        <w:t>认真阅读</w:t>
      </w:r>
      <w:r>
        <w:rPr>
          <w:rFonts w:hint="eastAsia" w:ascii="Times New Roman" w:hAnsi="Times New Roman" w:eastAsia="仿宋_GB2312" w:cs="仿宋_GB2312"/>
          <w:b w:val="0"/>
          <w:bCs w:val="0"/>
          <w:color w:val="auto"/>
          <w:spacing w:val="0"/>
          <w:sz w:val="32"/>
          <w:szCs w:val="32"/>
          <w:highlight w:val="none"/>
          <w:lang w:eastAsia="zh-CN"/>
        </w:rPr>
        <w:t>《2022年度锡林郭勒盟盟直属机关公开遴选公务员公布笔试成绩及资格复审、面试的公告》</w:t>
      </w:r>
      <w:r>
        <w:rPr>
          <w:rFonts w:hint="eastAsia" w:ascii="Times New Roman" w:hAnsi="Times New Roman" w:eastAsia="仿宋_GB2312" w:cs="仿宋_GB2312"/>
          <w:b w:val="0"/>
          <w:bCs w:val="0"/>
          <w:color w:val="auto"/>
          <w:spacing w:val="0"/>
          <w:sz w:val="32"/>
          <w:szCs w:val="32"/>
          <w:highlight w:val="none"/>
        </w:rPr>
        <w:t>和《考生疫情防控承诺书》（</w:t>
      </w:r>
      <w:r>
        <w:rPr>
          <w:rFonts w:hint="eastAsia" w:ascii="Times New Roman" w:hAnsi="Times New Roman" w:eastAsia="仿宋_GB2312" w:cs="仿宋_GB2312"/>
          <w:b w:val="0"/>
          <w:bCs w:val="0"/>
          <w:color w:val="auto"/>
          <w:spacing w:val="0"/>
          <w:sz w:val="32"/>
          <w:szCs w:val="32"/>
          <w:highlight w:val="none"/>
          <w:lang w:eastAsia="zh-CN"/>
        </w:rPr>
        <w:t>见附件</w:t>
      </w:r>
      <w:r>
        <w:rPr>
          <w:rFonts w:hint="eastAsia" w:ascii="Times New Roman" w:hAnsi="Times New Roman" w:eastAsia="仿宋_GB2312" w:cs="仿宋_GB2312"/>
          <w:b w:val="0"/>
          <w:bCs w:val="0"/>
          <w:color w:val="auto"/>
          <w:spacing w:val="0"/>
          <w:sz w:val="32"/>
          <w:szCs w:val="32"/>
          <w:highlight w:val="none"/>
          <w:lang w:val="en-US" w:eastAsia="zh-CN"/>
        </w:rPr>
        <w:t>5</w:t>
      </w:r>
      <w:r>
        <w:rPr>
          <w:rFonts w:hint="eastAsia" w:ascii="Times New Roman" w:hAnsi="Times New Roman" w:eastAsia="仿宋_GB2312" w:cs="仿宋_GB2312"/>
          <w:b w:val="0"/>
          <w:bCs w:val="0"/>
          <w:color w:val="auto"/>
          <w:spacing w:val="0"/>
          <w:sz w:val="32"/>
          <w:szCs w:val="32"/>
          <w:highlight w:val="none"/>
        </w:rPr>
        <w:t>）。参加资格复审、面试即视为认同并签署承诺书。如违反相关规定，须承担相关责任、接受相应处理。</w:t>
      </w:r>
      <w:r>
        <w:rPr>
          <w:rFonts w:hint="eastAsia" w:ascii="Times New Roman" w:hAnsi="Times New Roman" w:eastAsia="仿宋_GB2312" w:cs="仿宋_GB2312"/>
          <w:b w:val="0"/>
          <w:bCs w:val="0"/>
          <w:color w:val="auto"/>
          <w:spacing w:val="0"/>
          <w:sz w:val="32"/>
          <w:szCs w:val="32"/>
          <w:highlight w:val="none"/>
          <w:lang w:val="en-US" w:eastAsia="zh-CN"/>
        </w:rPr>
        <w:t>考生</w:t>
      </w:r>
      <w:r>
        <w:rPr>
          <w:rFonts w:hint="eastAsia" w:ascii="Times New Roman" w:hAnsi="Times New Roman" w:eastAsia="仿宋_GB2312" w:cs="仿宋_GB2312"/>
          <w:b w:val="0"/>
          <w:bCs w:val="0"/>
          <w:color w:val="auto"/>
          <w:spacing w:val="0"/>
          <w:sz w:val="32"/>
          <w:szCs w:val="32"/>
          <w:highlight w:val="none"/>
        </w:rPr>
        <w:t>凡有不配合考试防疫工作，虚假或不实承诺、隐瞒病史、自行服药隐瞒症状，隐瞒或谎报旅居史、接触史、健康状况等疫情防控信息</w:t>
      </w:r>
      <w:r>
        <w:rPr>
          <w:rFonts w:hint="eastAsia" w:ascii="Times New Roman" w:hAnsi="Times New Roman" w:eastAsia="仿宋_GB2312" w:cs="仿宋_GB2312"/>
          <w:color w:val="auto"/>
          <w:spacing w:val="0"/>
          <w:sz w:val="32"/>
          <w:szCs w:val="32"/>
          <w:highlight w:val="none"/>
        </w:rPr>
        <w:t>，</w:t>
      </w:r>
      <w:r>
        <w:rPr>
          <w:rFonts w:hint="eastAsia" w:ascii="Times New Roman" w:hAnsi="Times New Roman" w:eastAsia="仿宋_GB2312" w:cs="仿宋_GB2312"/>
          <w:b w:val="0"/>
          <w:bCs w:val="0"/>
          <w:color w:val="auto"/>
          <w:spacing w:val="0"/>
          <w:sz w:val="32"/>
          <w:szCs w:val="32"/>
          <w:highlight w:val="none"/>
        </w:rPr>
        <w:t>提供虚假防疫证明材料（信息）、逃避防疫措施的，取消其</w:t>
      </w:r>
      <w:r>
        <w:rPr>
          <w:rFonts w:hint="eastAsia" w:ascii="Times New Roman" w:hAnsi="Times New Roman" w:eastAsia="仿宋_GB2312" w:cs="仿宋_GB2312"/>
          <w:b w:val="0"/>
          <w:bCs w:val="0"/>
          <w:color w:val="auto"/>
          <w:spacing w:val="0"/>
          <w:sz w:val="32"/>
          <w:szCs w:val="32"/>
          <w:highlight w:val="none"/>
          <w:lang w:val="en-US" w:eastAsia="zh-CN"/>
        </w:rPr>
        <w:t>遴选</w:t>
      </w:r>
      <w:r>
        <w:rPr>
          <w:rFonts w:hint="eastAsia" w:ascii="Times New Roman" w:hAnsi="Times New Roman" w:eastAsia="仿宋_GB2312" w:cs="仿宋_GB2312"/>
          <w:b w:val="0"/>
          <w:bCs w:val="0"/>
          <w:color w:val="auto"/>
          <w:spacing w:val="0"/>
          <w:sz w:val="32"/>
          <w:szCs w:val="32"/>
          <w:highlight w:val="none"/>
          <w:lang w:eastAsia="zh-CN"/>
        </w:rPr>
        <w:t>资格</w:t>
      </w:r>
      <w:r>
        <w:rPr>
          <w:rFonts w:hint="eastAsia" w:ascii="Times New Roman" w:hAnsi="Times New Roman" w:eastAsia="仿宋_GB2312" w:cs="仿宋_GB2312"/>
          <w:b w:val="0"/>
          <w:bCs w:val="0"/>
          <w:color w:val="auto"/>
          <w:spacing w:val="0"/>
          <w:sz w:val="32"/>
          <w:szCs w:val="32"/>
          <w:highlight w:val="none"/>
        </w:rPr>
        <w:t>。造成不良后果的，依法追究其法律责任。</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仿宋_GB2312"/>
          <w:color w:val="auto"/>
          <w:spacing w:val="0"/>
          <w:sz w:val="32"/>
          <w:szCs w:val="32"/>
          <w:highlight w:val="none"/>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仿宋" w:cs="Times New Roman"/>
          <w:color w:val="auto"/>
          <w:spacing w:val="15"/>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imes New Roman" w:hAnsi="Times New Roman" w:eastAsia="黑体" w:cs="黑体"/>
          <w:b/>
          <w:bCs/>
          <w:color w:val="auto"/>
          <w:sz w:val="32"/>
          <w:szCs w:val="32"/>
        </w:rPr>
      </w:pPr>
    </w:p>
    <w:p>
      <w:pPr>
        <w:pStyle w:val="2"/>
        <w:rPr>
          <w:rFonts w:hint="eastAsia" w:ascii="Times New Roman" w:hAnsi="Times New Roman"/>
        </w:rPr>
      </w:pPr>
    </w:p>
    <w:p>
      <w:pPr>
        <w:keepNext w:val="0"/>
        <w:keepLines w:val="0"/>
        <w:pageBreakBefore w:val="0"/>
        <w:widowControl/>
        <w:suppressLineNumbers w:val="0"/>
        <w:kinsoku/>
        <w:wordWrap/>
        <w:overflowPunct/>
        <w:topLinePunct w:val="0"/>
        <w:autoSpaceDE/>
        <w:autoSpaceDN/>
        <w:bidi w:val="0"/>
        <w:adjustRightInd/>
        <w:snapToGrid/>
        <w:spacing w:after="240" w:afterAutospacing="0" w:line="600" w:lineRule="exact"/>
        <w:jc w:val="left"/>
        <w:textAlignment w:val="auto"/>
        <w:rPr>
          <w:rFonts w:hint="eastAsia" w:ascii="Times New Roman" w:hAnsi="Times New Roman" w:eastAsia="仿宋"/>
          <w:color w:val="auto"/>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600" w:lineRule="exact"/>
        <w:textAlignment w:val="auto"/>
        <w:rPr>
          <w:rFonts w:ascii="Times New Roman" w:hAnsi="Times New Roman"/>
          <w:color w:val="auto"/>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color w:val="auto"/>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4"/>
                              <w:szCs w:val="40"/>
                            </w:rPr>
                            <w:fldChar w:fldCharType="begin"/>
                          </w:r>
                          <w:r>
                            <w:rPr>
                              <w:rFonts w:hint="eastAsia" w:asciiTheme="minorEastAsia" w:hAnsiTheme="minorEastAsia" w:eastAsiaTheme="minorEastAsia" w:cstheme="minorEastAsia"/>
                              <w:sz w:val="24"/>
                              <w:szCs w:val="40"/>
                            </w:rPr>
                            <w:instrText xml:space="preserve"> PAGE  \* MERGEFORMAT </w:instrText>
                          </w:r>
                          <w:r>
                            <w:rPr>
                              <w:rFonts w:hint="eastAsia" w:asciiTheme="minorEastAsia" w:hAnsiTheme="minorEastAsia" w:eastAsiaTheme="minorEastAsia" w:cstheme="minorEastAsia"/>
                              <w:sz w:val="24"/>
                              <w:szCs w:val="40"/>
                            </w:rPr>
                            <w:fldChar w:fldCharType="separate"/>
                          </w:r>
                          <w:r>
                            <w:rPr>
                              <w:rFonts w:hint="eastAsia" w:asciiTheme="minorEastAsia" w:hAnsiTheme="minorEastAsia" w:eastAsiaTheme="minorEastAsia" w:cstheme="minorEastAsia"/>
                              <w:sz w:val="24"/>
                              <w:szCs w:val="40"/>
                            </w:rPr>
                            <w:t>1</w:t>
                          </w:r>
                          <w:r>
                            <w:rPr>
                              <w:rFonts w:hint="eastAsia" w:asciiTheme="minorEastAsia" w:hAnsiTheme="minorEastAsia" w:eastAsiaTheme="minorEastAsia" w:cstheme="minorEastAsia"/>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4"/>
                        <w:szCs w:val="40"/>
                      </w:rPr>
                      <w:fldChar w:fldCharType="begin"/>
                    </w:r>
                    <w:r>
                      <w:rPr>
                        <w:rFonts w:hint="eastAsia" w:asciiTheme="minorEastAsia" w:hAnsiTheme="minorEastAsia" w:eastAsiaTheme="minorEastAsia" w:cstheme="minorEastAsia"/>
                        <w:sz w:val="24"/>
                        <w:szCs w:val="40"/>
                      </w:rPr>
                      <w:instrText xml:space="preserve"> PAGE  \* MERGEFORMAT </w:instrText>
                    </w:r>
                    <w:r>
                      <w:rPr>
                        <w:rFonts w:hint="eastAsia" w:asciiTheme="minorEastAsia" w:hAnsiTheme="minorEastAsia" w:eastAsiaTheme="minorEastAsia" w:cstheme="minorEastAsia"/>
                        <w:sz w:val="24"/>
                        <w:szCs w:val="40"/>
                      </w:rPr>
                      <w:fldChar w:fldCharType="separate"/>
                    </w:r>
                    <w:r>
                      <w:rPr>
                        <w:rFonts w:hint="eastAsia" w:asciiTheme="minorEastAsia" w:hAnsiTheme="minorEastAsia" w:eastAsiaTheme="minorEastAsia" w:cstheme="minorEastAsia"/>
                        <w:sz w:val="24"/>
                        <w:szCs w:val="40"/>
                      </w:rPr>
                      <w:t>1</w:t>
                    </w:r>
                    <w:r>
                      <w:rPr>
                        <w:rFonts w:hint="eastAsia" w:asciiTheme="minorEastAsia" w:hAnsiTheme="minorEastAsia" w:eastAsiaTheme="minorEastAsia" w:cstheme="minorEastAsia"/>
                        <w:sz w:val="24"/>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11AE0"/>
    <w:rsid w:val="0499152F"/>
    <w:rsid w:val="06A52897"/>
    <w:rsid w:val="0BE64DBB"/>
    <w:rsid w:val="0DDD419C"/>
    <w:rsid w:val="126857B5"/>
    <w:rsid w:val="1CEA5D13"/>
    <w:rsid w:val="1E630556"/>
    <w:rsid w:val="21B34858"/>
    <w:rsid w:val="25D93E01"/>
    <w:rsid w:val="27AA07FB"/>
    <w:rsid w:val="2FA4604C"/>
    <w:rsid w:val="30223515"/>
    <w:rsid w:val="32EF4D6E"/>
    <w:rsid w:val="341956ED"/>
    <w:rsid w:val="34911AE0"/>
    <w:rsid w:val="3499735D"/>
    <w:rsid w:val="34E67BAD"/>
    <w:rsid w:val="3B867770"/>
    <w:rsid w:val="3FDC4A46"/>
    <w:rsid w:val="4B4B6AFE"/>
    <w:rsid w:val="57002224"/>
    <w:rsid w:val="58BF0B2C"/>
    <w:rsid w:val="5C3044A2"/>
    <w:rsid w:val="5DCF7E6D"/>
    <w:rsid w:val="6BF30254"/>
    <w:rsid w:val="6C240F7A"/>
    <w:rsid w:val="6E867CCA"/>
    <w:rsid w:val="6F6F6DA0"/>
    <w:rsid w:val="718B4926"/>
    <w:rsid w:val="72FEA1D2"/>
    <w:rsid w:val="789E0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2"/>
    <w:qFormat/>
    <w:uiPriority w:val="0"/>
    <w:pPr>
      <w:spacing w:after="120" w:afterLines="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1583</Words>
  <Characters>1631</Characters>
  <Lines>0</Lines>
  <Paragraphs>0</Paragraphs>
  <TotalTime>1</TotalTime>
  <ScaleCrop>false</ScaleCrop>
  <LinksUpToDate>false</LinksUpToDate>
  <CharactersWithSpaces>1657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2022-06-29T14:44:00Z</dcterms:created>
  <dc:creator>包文军</dc:creator>
  <cp:lastModifiedBy>Administrator</cp:lastModifiedBy>
  <cp:lastPrinted>2022-09-01T07:12:00Z</cp:lastPrinted>
  <dcterms:modified xsi:type="dcterms:W3CDTF">2022-09-02T01:25:28Z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329ED6BADB5E48FD824401E8A9418D70</vt:lpwstr>
  </property>
</Properties>
</file>