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640" w:hanging="640" w:hanging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附件3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384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kern w:val="0"/>
          <w:sz w:val="44"/>
          <w:szCs w:val="44"/>
          <w:highlight w:val="none"/>
          <w:lang w:val="en-US" w:eastAsia="zh-CN" w:bidi="ar"/>
        </w:rPr>
        <w:t>考生面试须知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ascii="Calibri" w:hAnsi="Calibri" w:eastAsia="宋体" w:cs="Times New Roman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一、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>考生须做好自我健康管理。备考期间，应加强个人健康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 xml:space="preserve">监测，避免身体健康出现异常，影响面试。考生一旦发现发热、乏力、咳嗽、咽痛、腹泻、呕吐等身体不适症状，要主动到医疗机构检查。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ascii="Calibri" w:hAnsi="Calibri" w:eastAsia="宋体" w:cs="Times New Roman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二、考生应在规定的时间内到达指定地点参加面试，违者按有关规定处理。进入考点时，应主动出示本人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 xml:space="preserve">居民身份证、纸质公共科目笔试准考证、面试通知书。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三、考生必须遵守面试考场纪律和要求，自觉维护考场秩序，服从主考官和工作人员的管理，诚信参加面试，不得以任何理由违反规定，影响面试。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四、考生不得穿制服或穿戴有特别标志的服装参加面试。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五、考生要按规定时间进入候考室签到并抽签，按抽签确定的面试序号参加面试。抽签开始时仍未到达候考室的，剩余签号为该考生面试序号。考生须于面试当天上午8:00前进入候考室，未按时到达的考生不允许进入候考室，按自动放弃面试资格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六、考生在抽签前要主动将各种电子、通信、计算、存储等禁止使用和携带的设备交由工作人员统一保管。严禁将手机等禁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止使用和携带的设备带至候考室座位或面试室内。如有违反，给予取消本次面试资格处理。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七、考生在候考过程中不得随意出入候考室，因特殊情况需出入候考室的，须有候考室工作人员专人陪同监督。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八、考生在面试时不得携带任何与面试有关的物品和资料进入面试室；面试结束后，不得将题本和草稿纸带出面试室。如有违反，给予本次面试成绩无效处理。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九、考生在面试时，只能报自己的面试序号，不得以任何方式向考官或面试室内工作人员透露本人姓名、身份证号码、准考证号等个人重要信息。凡考生透露个人重要信息的，按违反面试规则处理，面试成绩为零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十、考生面试结束后，要听从工作人员管理，不得返回候考室，不得以任何方式对外泄露试题信息。</w:t>
      </w:r>
    </w:p>
    <w:p/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F9017EBB-6616-4F39-AD7D-4AFC3E92F24F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F68E0E09-A317-45E5-A8D2-8681F8D432EF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3156A282-3561-400B-8AE7-A49679C1AF3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5ZmY5ZjAxNTc3NmFkZTBhMjliYjM2MjlhYTczZWIifQ=="/>
  </w:docVars>
  <w:rsids>
    <w:rsidRoot w:val="00000000"/>
    <w:rsid w:val="15C57A87"/>
    <w:rsid w:val="23A129F7"/>
    <w:rsid w:val="3D46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2023-12-13T00:44:00Z</dcterms:created>
  <dc:creator>Bruce W</dc:creator>
  <cp:lastModifiedBy>苦草室主人</cp:lastModifiedBy>
  <dcterms:modified xsi:type="dcterms:W3CDTF">2024-04-15T15:39:23Z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8BA6369B2C0B43FEAE370747FEA9890E_12</vt:lpwstr>
  </property>
</Properties>
</file>