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cs="Times New Roman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400" w:lineRule="exact"/>
        <w:jc w:val="center"/>
        <w:rPr>
          <w:rFonts w:hint="eastAsia" w:ascii="Times New Roman" w:hAnsi="Times New Roman" w:cs="Times New Roman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四川省住房和城乡建设厅2024年度公开遴选公务员（参照管理人员）面试资格</w:t>
      </w:r>
    </w:p>
    <w:p>
      <w:pPr>
        <w:spacing w:line="600" w:lineRule="exact"/>
        <w:jc w:val="center"/>
        <w:rPr>
          <w:rFonts w:ascii="Times New Roman" w:hAnsi="Times New Roman" w:cs="Times New Roman" w:eastAsia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复审人员名单</w:t>
      </w:r>
    </w:p>
    <w:tbl>
      <w:tblPr>
        <w:tblStyle w:val="2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770"/>
        <w:gridCol w:w="1305"/>
        <w:gridCol w:w="1122"/>
        <w:gridCol w:w="723"/>
        <w:gridCol w:w="885"/>
        <w:gridCol w:w="198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ascii="黑体" w:hAnsi="黑体" w:eastAsia="黑体" w:cs="Times New Roman"/>
                <w:kern w:val="0"/>
              </w:rPr>
              <w:t>序号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ascii="黑体" w:hAnsi="黑体" w:eastAsia="黑体" w:cs="Times New Roman"/>
                <w:kern w:val="0"/>
              </w:rPr>
              <w:t>报考单位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ascii="黑体" w:hAnsi="黑体" w:eastAsia="黑体" w:cs="Times New Roman"/>
                <w:kern w:val="0"/>
              </w:rPr>
              <w:t>职位名称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ascii="黑体" w:hAnsi="黑体" w:eastAsia="黑体" w:cs="Times New Roman"/>
                <w:kern w:val="0"/>
              </w:rPr>
              <w:t>职位编码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ascii="黑体" w:hAnsi="黑体" w:eastAsia="黑体" w:cs="Times New Roman"/>
                <w:kern w:val="0"/>
              </w:rPr>
              <w:t>名额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ascii="黑体" w:hAnsi="黑体" w:eastAsia="黑体" w:cs="Times New Roman"/>
                <w:kern w:val="0"/>
              </w:rPr>
              <w:t>姓名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ascii="黑体" w:hAnsi="黑体" w:eastAsia="黑体" w:cs="Times New Roman"/>
                <w:kern w:val="0"/>
              </w:rPr>
              <w:t>准考证号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ascii="黑体" w:hAnsi="黑体" w:eastAsia="黑体" w:cs="Times New Roman"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</w:t>
            </w:r>
          </w:p>
        </w:tc>
        <w:tc>
          <w:tcPr>
            <w:tcW w:w="177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四川省住房和城乡建设厅机关</w:t>
            </w:r>
          </w:p>
        </w:tc>
        <w:tc>
          <w:tcPr>
            <w:tcW w:w="130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综合文稿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15241032</w:t>
            </w:r>
          </w:p>
        </w:tc>
        <w:tc>
          <w:tcPr>
            <w:tcW w:w="723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赖思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1524210102617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2</w:t>
            </w:r>
          </w:p>
        </w:tc>
        <w:tc>
          <w:tcPr>
            <w:tcW w:w="177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肖孜浥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1524210107021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3</w:t>
            </w:r>
          </w:p>
        </w:tc>
        <w:tc>
          <w:tcPr>
            <w:tcW w:w="177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邬彬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1524210303221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4</w:t>
            </w:r>
          </w:p>
        </w:tc>
        <w:tc>
          <w:tcPr>
            <w:tcW w:w="177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刘燕玲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1524210304917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5</w:t>
            </w:r>
          </w:p>
        </w:tc>
        <w:tc>
          <w:tcPr>
            <w:tcW w:w="177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王福晓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1524210410808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6</w:t>
            </w:r>
          </w:p>
        </w:tc>
        <w:tc>
          <w:tcPr>
            <w:tcW w:w="177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吴杰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1524210412314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7</w:t>
            </w:r>
          </w:p>
        </w:tc>
        <w:tc>
          <w:tcPr>
            <w:tcW w:w="177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行业管理（一）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15241033</w:t>
            </w:r>
          </w:p>
        </w:tc>
        <w:tc>
          <w:tcPr>
            <w:tcW w:w="723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陈波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1524210103704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8</w:t>
            </w:r>
          </w:p>
        </w:tc>
        <w:tc>
          <w:tcPr>
            <w:tcW w:w="177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袁尧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1524210211019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9</w:t>
            </w:r>
          </w:p>
        </w:tc>
        <w:tc>
          <w:tcPr>
            <w:tcW w:w="177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行业管理（二）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15241034</w:t>
            </w:r>
          </w:p>
        </w:tc>
        <w:tc>
          <w:tcPr>
            <w:tcW w:w="723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2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蒋泳星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1524210101007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10</w:t>
            </w:r>
          </w:p>
        </w:tc>
        <w:tc>
          <w:tcPr>
            <w:tcW w:w="177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佐雪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1524210102708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11</w:t>
            </w:r>
          </w:p>
        </w:tc>
        <w:tc>
          <w:tcPr>
            <w:tcW w:w="177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杨涵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1524210106329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12</w:t>
            </w:r>
          </w:p>
        </w:tc>
        <w:tc>
          <w:tcPr>
            <w:tcW w:w="177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来云亮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1524210107123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13</w:t>
            </w:r>
          </w:p>
        </w:tc>
        <w:tc>
          <w:tcPr>
            <w:tcW w:w="177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黄瑞彬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1524210108301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14</w:t>
            </w:r>
          </w:p>
        </w:tc>
        <w:tc>
          <w:tcPr>
            <w:tcW w:w="177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余笙平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1524210212602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</w:t>
            </w:r>
          </w:p>
        </w:tc>
        <w:tc>
          <w:tcPr>
            <w:tcW w:w="177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韩玉婷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1524210214323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16</w:t>
            </w:r>
          </w:p>
        </w:tc>
        <w:tc>
          <w:tcPr>
            <w:tcW w:w="177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陈代秀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1524210300405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17</w:t>
            </w:r>
          </w:p>
        </w:tc>
        <w:tc>
          <w:tcPr>
            <w:tcW w:w="177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赵雪飞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1524210305410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18</w:t>
            </w:r>
          </w:p>
        </w:tc>
        <w:tc>
          <w:tcPr>
            <w:tcW w:w="177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罗涵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1524210305812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19</w:t>
            </w:r>
          </w:p>
        </w:tc>
        <w:tc>
          <w:tcPr>
            <w:tcW w:w="177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余泳江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1524210310310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20</w:t>
            </w:r>
          </w:p>
        </w:tc>
        <w:tc>
          <w:tcPr>
            <w:tcW w:w="177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张川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1524210410725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21</w:t>
            </w:r>
          </w:p>
        </w:tc>
        <w:tc>
          <w:tcPr>
            <w:tcW w:w="177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政策法规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15241035</w:t>
            </w:r>
          </w:p>
        </w:tc>
        <w:tc>
          <w:tcPr>
            <w:tcW w:w="723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冯瑶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1524210105105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22</w:t>
            </w:r>
          </w:p>
        </w:tc>
        <w:tc>
          <w:tcPr>
            <w:tcW w:w="177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邢麟婧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1524210106119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23</w:t>
            </w:r>
          </w:p>
        </w:tc>
        <w:tc>
          <w:tcPr>
            <w:tcW w:w="177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邓琳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1524210209327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24</w:t>
            </w:r>
          </w:p>
        </w:tc>
        <w:tc>
          <w:tcPr>
            <w:tcW w:w="177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唐川云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1524210214123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25</w:t>
            </w:r>
          </w:p>
        </w:tc>
        <w:tc>
          <w:tcPr>
            <w:tcW w:w="177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沈小容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1524210304506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26</w:t>
            </w:r>
          </w:p>
        </w:tc>
        <w:tc>
          <w:tcPr>
            <w:tcW w:w="177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林帅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1524210304508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27</w:t>
            </w:r>
          </w:p>
        </w:tc>
        <w:tc>
          <w:tcPr>
            <w:tcW w:w="177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四川省住房和城乡建设厅机关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经济分析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15241036</w:t>
            </w:r>
          </w:p>
        </w:tc>
        <w:tc>
          <w:tcPr>
            <w:tcW w:w="723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张原铭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1524210107324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28</w:t>
            </w:r>
          </w:p>
        </w:tc>
        <w:tc>
          <w:tcPr>
            <w:tcW w:w="177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杨源源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1524210214414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29</w:t>
            </w:r>
          </w:p>
        </w:tc>
        <w:tc>
          <w:tcPr>
            <w:tcW w:w="177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罗婧秋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1524210306220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30</w:t>
            </w:r>
          </w:p>
        </w:tc>
        <w:tc>
          <w:tcPr>
            <w:tcW w:w="177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刘瑶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1524210308722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31</w:t>
            </w:r>
          </w:p>
        </w:tc>
        <w:tc>
          <w:tcPr>
            <w:tcW w:w="177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于姝麟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1524210410607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32</w:t>
            </w:r>
          </w:p>
        </w:tc>
        <w:tc>
          <w:tcPr>
            <w:tcW w:w="177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省建设工程质量安全总站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建设工程质量安全管理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15241037</w:t>
            </w:r>
          </w:p>
        </w:tc>
        <w:tc>
          <w:tcPr>
            <w:tcW w:w="723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2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李嘉陶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1524210100410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33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赵丽娜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1524210102626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34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龙蕾航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1524210104522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35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孙瀚青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1524210214301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36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汤伟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1524210215213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37</w:t>
            </w:r>
          </w:p>
        </w:tc>
        <w:tc>
          <w:tcPr>
            <w:tcW w:w="177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1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72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吴天龙</w:t>
            </w:r>
          </w:p>
        </w:tc>
        <w:tc>
          <w:tcPr>
            <w:tcW w:w="198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1524210215710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38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刘灏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1524210304326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39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艾健森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1524210306817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40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李柯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1524210307113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41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刘登禹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1524210410502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7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42</w:t>
            </w:r>
          </w:p>
        </w:tc>
        <w:tc>
          <w:tcPr>
            <w:tcW w:w="177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1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72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席浠又</w:t>
            </w:r>
          </w:p>
        </w:tc>
        <w:tc>
          <w:tcPr>
            <w:tcW w:w="198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1524210412123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615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注：以上人员按照职位编码和准考证号进行排序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1F51271D"/>
    <w:rsid w:val="1F51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2024-04-26T02:56:00Z</dcterms:created>
  <dc:creator>Primadonna</dc:creator>
  <cp:lastModifiedBy>Primadonna</cp:lastModifiedBy>
  <dcterms:modified xsi:type="dcterms:W3CDTF">2024-04-26T02:56:25Z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12900ECA6103492BB921AD1007F1ED5A_11</vt:lpwstr>
  </property>
</Properties>
</file>