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义乌市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市场发展委员会公开选调下属事业单位</w:t>
      </w:r>
      <w:r>
        <w:rPr>
          <w:rFonts w:hint="eastAsia" w:ascii="方正小标宋简体" w:eastAsia="方正小标宋简体"/>
          <w:sz w:val="44"/>
          <w:szCs w:val="44"/>
        </w:rPr>
        <w:t>事业编制工作人员报名表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填报岗位: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</w:p>
    <w:tbl>
      <w:tblPr>
        <w:tblStyle w:val="3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555"/>
        <w:gridCol w:w="344"/>
        <w:gridCol w:w="705"/>
        <w:gridCol w:w="676"/>
        <w:gridCol w:w="1020"/>
        <w:gridCol w:w="765"/>
        <w:gridCol w:w="645"/>
        <w:gridCol w:w="630"/>
        <w:gridCol w:w="1117"/>
        <w:gridCol w:w="111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9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岁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618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学历学位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全日制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教育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  <w:szCs w:val="24"/>
              </w:rPr>
              <w:t>专长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到现单位工作时间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入党时间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近两年年度考核情况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近两年考绩等次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工作简历</w:t>
            </w:r>
          </w:p>
        </w:tc>
        <w:tc>
          <w:tcPr>
            <w:tcW w:w="8636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sz w:val="24"/>
                <w:szCs w:val="24"/>
              </w:rPr>
              <w:t>奖惩情况</w:t>
            </w:r>
          </w:p>
        </w:tc>
        <w:tc>
          <w:tcPr>
            <w:tcW w:w="8636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及主管部门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636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</w:pPr>
            <w:r>
              <w:rPr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宋体" w:hAnsi="宋体"/>
              </w:rPr>
            </w:pPr>
            <w:r>
              <w:rPr>
                <w:sz w:val="24"/>
                <w:szCs w:val="24"/>
              </w:rPr>
              <w:t>本表所填信息均真实有效。否则本人愿承担一切责任。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本人签名：              年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  <w:szCs w:val="24"/>
              </w:rPr>
              <w:t>公开选调</w:t>
            </w:r>
            <w:r>
              <w:rPr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或主管部门审核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636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531" w:right="136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95539"/>
    <w:rsid w:val="0E3E7C5E"/>
    <w:rsid w:val="1097499E"/>
    <w:rsid w:val="1E595539"/>
    <w:rsid w:val="1FB62E98"/>
    <w:rsid w:val="315E2189"/>
    <w:rsid w:val="430D4DB1"/>
    <w:rsid w:val="5BD66D76"/>
    <w:rsid w:val="650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2024-04-12T03:02:00Z</dcterms:created>
  <dc:creator>潘丽媛</dc:creator>
  <cp:lastModifiedBy>潘丽媛</cp:lastModifiedBy>
  <dcterms:modified xsi:type="dcterms:W3CDTF">2024-04-12T03:05:10Z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0D00051D01DA4A839EFC8A1DF84C53F9</vt:lpwstr>
  </property>
</Properties>
</file>